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4E" w:rsidRPr="00F508B2" w:rsidRDefault="0003664E" w:rsidP="001177B9">
      <w:pPr>
        <w:spacing w:before="60" w:after="6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ООО «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Лужское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тепло»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________________________________</w:t>
      </w:r>
    </w:p>
    <w:p w:rsidR="0003664E" w:rsidRPr="00F508B2" w:rsidRDefault="0003664E" w:rsidP="001177B9">
      <w:pPr>
        <w:tabs>
          <w:tab w:val="left" w:pos="7380"/>
        </w:tabs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(наименование организации (лица), проводившего техническое обследование)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АКТ </w:t>
      </w:r>
    </w:p>
    <w:p w:rsidR="0003664E" w:rsidRPr="00F508B2" w:rsidRDefault="0003664E" w:rsidP="001177B9">
      <w:pPr>
        <w:spacing w:before="60" w:after="6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ТЕХНИЧЕСКОГО ОБСЛЕДОВАНИЯ СИСТЕМЫ ТЕПЛОСНАБЖЕНИЯ </w:t>
      </w: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д.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Торошковичи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Дзержинского СП 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Лужского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муниципального  района   ЛО</w:t>
      </w: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___________________/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Катриченко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А.Г.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508B2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(подпись и печать руководителя организации)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СОГЛАСОВАНО:</w:t>
      </w:r>
    </w:p>
    <w:p w:rsidR="0003664E" w:rsidRPr="00F508B2" w:rsidRDefault="0003664E" w:rsidP="001177B9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Глава администрации 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Дзержинского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03664E" w:rsidRPr="00F508B2" w:rsidRDefault="0003664E" w:rsidP="001177B9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Лужского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 района Ленинградской области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__________________/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Султанов М.М.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1177B9" w:rsidRPr="00F508B2" w:rsidRDefault="001177B9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«10»</w:t>
      </w:r>
      <w:r w:rsidR="00F508B2"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марта</w:t>
      </w:r>
      <w:r w:rsidR="00F508B2"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2016г.</w:t>
      </w: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508B2">
        <w:rPr>
          <w:rFonts w:ascii="Times New Roman" w:hAnsi="Times New Roman"/>
          <w:color w:val="000000" w:themeColor="text1"/>
          <w:sz w:val="20"/>
          <w:szCs w:val="20"/>
        </w:rPr>
        <w:t>(дата составления акта)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>Общее описание системы теплоснабжения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Сведения о системе теплоснабжения: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закрытая схема (в соответствии с требованиями Федерального закона №190-ФЗ); 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двухтрубная;  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температурный график – 95/70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Сведения об организации, предоставляющей услуги в сфере теплоснабжения: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Лужское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тепло».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обследование проводилось в отношении следующих объектов:</w:t>
      </w:r>
    </w:p>
    <w:p w:rsidR="0003664E" w:rsidRPr="00F508B2" w:rsidRDefault="0003664E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Котельная дер.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Торошковичи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Дзержинского сельского поселения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Лужского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</w:p>
    <w:p w:rsidR="0003664E" w:rsidRPr="00F508B2" w:rsidRDefault="0003664E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дер.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Торошковичи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Дзержинского сельского поселения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Лужского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Нормативно-правовые акты, регламентирующие требования к системам теплоснабжения (в том числе к источникам теплоснабжения):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27.07.2010 года №190-ФЗ «О теплоснабжении»;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Правила технической эксплуатации тепловых энергоустановок</w:t>
      </w:r>
      <w:r w:rsidRPr="00F508B2">
        <w:rPr>
          <w:color w:val="000000" w:themeColor="text1"/>
        </w:rPr>
        <w:t xml:space="preserve"> (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утв. приказом Минэнерго РФ от 24 марта </w:t>
      </w:r>
      <w:smartTag w:uri="urn:schemas-microsoft-com:office:smarttags" w:element="metricconverter">
        <w:smartTagPr>
          <w:attr w:name="ProductID" w:val="2003 г"/>
        </w:smartTagPr>
        <w:r w:rsidRPr="00F508B2">
          <w:rPr>
            <w:rFonts w:ascii="Times New Roman" w:hAnsi="Times New Roman"/>
            <w:color w:val="000000" w:themeColor="text1"/>
            <w:sz w:val="24"/>
            <w:szCs w:val="24"/>
          </w:rPr>
          <w:t>2003 г</w:t>
        </w:r>
      </w:smartTag>
      <w:r w:rsidRPr="00F508B2">
        <w:rPr>
          <w:rFonts w:ascii="Times New Roman" w:hAnsi="Times New Roman"/>
          <w:color w:val="000000" w:themeColor="text1"/>
          <w:sz w:val="24"/>
          <w:szCs w:val="24"/>
        </w:rPr>
        <w:t>. № 115);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Правила устройства и безопасной эксплуатации паровых и водогрейных котлов ПБ 10-574-03 (утв. Постановлением Госгортехнадзора России от 11.06.2003г. № 88)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и безопасной эксплуатации паровых котлов с давлением пара не более 0,07 МПа (0,7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), водогрейных котлов и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водоподогревателей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с температурой нагрева воды не выше 388</w:t>
      </w:r>
      <w:proofErr w:type="gramStart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proofErr w:type="gram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(115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С) с изменениями № 1, 2, 3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и безопасной эксплуатации трубопроводов пара и горячей воды ПБ 10-573-03</w:t>
      </w:r>
    </w:p>
    <w:p w:rsidR="0003664E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электроустановок (ПУЭ)</w:t>
      </w:r>
    </w:p>
    <w:p w:rsidR="0006616A" w:rsidRPr="00F508B2" w:rsidRDefault="0006616A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6616A">
        <w:rPr>
          <w:rFonts w:ascii="Times New Roman" w:hAnsi="Times New Roman"/>
          <w:color w:val="000000"/>
          <w:sz w:val="24"/>
          <w:szCs w:val="24"/>
        </w:rPr>
        <w:t>риказ Министерства строительства и жилищно-коммунального хозяйства Российской Федерации от 21 августа 2015 г. N 606/</w:t>
      </w:r>
      <w:proofErr w:type="spellStart"/>
      <w:proofErr w:type="gramStart"/>
      <w:r w:rsidRPr="0006616A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06616A">
        <w:rPr>
          <w:rFonts w:ascii="Times New Roman" w:hAnsi="Times New Roman"/>
          <w:color w:val="000000"/>
          <w:sz w:val="24"/>
          <w:szCs w:val="24"/>
        </w:rPr>
        <w:t xml:space="preserve"> «Об утверждении методики комплексного определения показателей технико-экономического состояния систем теплоснабжения (за исключением </w:t>
      </w:r>
      <w:proofErr w:type="spellStart"/>
      <w:r w:rsidRPr="0006616A">
        <w:rPr>
          <w:rFonts w:ascii="Times New Roman" w:hAnsi="Times New Roman"/>
          <w:color w:val="000000"/>
          <w:sz w:val="24"/>
          <w:szCs w:val="24"/>
        </w:rPr>
        <w:t>теплопотребляющих</w:t>
      </w:r>
      <w:proofErr w:type="spellEnd"/>
      <w:r w:rsidRPr="0006616A">
        <w:rPr>
          <w:rFonts w:ascii="Times New Roman" w:hAnsi="Times New Roman"/>
          <w:color w:val="000000"/>
          <w:sz w:val="24"/>
          <w:szCs w:val="24"/>
        </w:rP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теплоснабжения, и порядка осуществления мониторинга таких показателей»</w:t>
      </w:r>
    </w:p>
    <w:p w:rsidR="00EB5AF7" w:rsidRDefault="00EB5AF7" w:rsidP="001177B9">
      <w:pPr>
        <w:tabs>
          <w:tab w:val="left" w:pos="4793"/>
          <w:tab w:val="center" w:pos="5314"/>
        </w:tabs>
        <w:spacing w:before="60" w:after="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Pr="001177B9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>По результатам анализа нормативно-технической документации и визуально-инструментального обследования объектов централизованных систем теплоснабжения было установлено следующее:</w:t>
      </w: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котельной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дер.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Торошковичи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Дзержинского сельского поселения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Лужского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Характеристика источника теплоснабжения (на 09.03.2016г.)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год ввода котельной в эксплуатацию – 1977.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446"/>
        <w:gridCol w:w="1445"/>
        <w:gridCol w:w="1447"/>
        <w:gridCol w:w="1447"/>
        <w:gridCol w:w="1447"/>
        <w:gridCol w:w="1341"/>
      </w:tblGrid>
      <w:tr w:rsidR="00F508B2" w:rsidRPr="001177B9" w:rsidTr="001177B9">
        <w:tc>
          <w:tcPr>
            <w:tcW w:w="1458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F7EB9">
              <w:rPr>
                <w:rFonts w:ascii="Times New Roman" w:hAnsi="Times New Roman"/>
                <w:color w:val="000000" w:themeColor="text1"/>
              </w:rPr>
              <w:t>порядковый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</w:rPr>
              <w:t xml:space="preserve"> № котла</w:t>
            </w:r>
          </w:p>
        </w:tc>
        <w:tc>
          <w:tcPr>
            <w:tcW w:w="1446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1445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  <w:tc>
          <w:tcPr>
            <w:tcW w:w="1447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№3</w:t>
            </w:r>
          </w:p>
        </w:tc>
        <w:tc>
          <w:tcPr>
            <w:tcW w:w="1447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№4</w:t>
            </w:r>
          </w:p>
        </w:tc>
        <w:tc>
          <w:tcPr>
            <w:tcW w:w="1447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№5</w:t>
            </w:r>
          </w:p>
        </w:tc>
        <w:tc>
          <w:tcPr>
            <w:tcW w:w="1341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№6</w:t>
            </w:r>
          </w:p>
        </w:tc>
      </w:tr>
      <w:tr w:rsidR="00F508B2" w:rsidRPr="001177B9" w:rsidTr="001177B9">
        <w:tc>
          <w:tcPr>
            <w:tcW w:w="1458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1446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НР-18-1,1 </w:t>
            </w:r>
          </w:p>
        </w:tc>
        <w:tc>
          <w:tcPr>
            <w:tcW w:w="1445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НР-18 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КВ-Р-0,8-95 </w:t>
            </w:r>
          </w:p>
        </w:tc>
        <w:tc>
          <w:tcPr>
            <w:tcW w:w="1447" w:type="dxa"/>
          </w:tcPr>
          <w:p w:rsidR="0003664E" w:rsidRPr="00CF7EB9" w:rsidRDefault="0006616A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F7EB9">
              <w:rPr>
                <w:rFonts w:ascii="Times New Roman" w:hAnsi="Times New Roman"/>
              </w:rPr>
              <w:t>НР-18</w:t>
            </w:r>
          </w:p>
        </w:tc>
        <w:tc>
          <w:tcPr>
            <w:tcW w:w="1447" w:type="dxa"/>
          </w:tcPr>
          <w:p w:rsidR="0003664E" w:rsidRPr="00CF7EB9" w:rsidRDefault="0006616A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F7EB9">
              <w:rPr>
                <w:rFonts w:ascii="Times New Roman" w:hAnsi="Times New Roman"/>
              </w:rPr>
              <w:t>НР-18</w:t>
            </w:r>
          </w:p>
        </w:tc>
        <w:tc>
          <w:tcPr>
            <w:tcW w:w="1341" w:type="dxa"/>
          </w:tcPr>
          <w:p w:rsidR="0003664E" w:rsidRPr="00CF7EB9" w:rsidRDefault="0006616A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F7EB9">
              <w:rPr>
                <w:rFonts w:ascii="Times New Roman" w:hAnsi="Times New Roman"/>
              </w:rPr>
              <w:t>НР-18</w:t>
            </w:r>
          </w:p>
        </w:tc>
      </w:tr>
      <w:tr w:rsidR="00F508B2" w:rsidRPr="001177B9" w:rsidTr="001177B9">
        <w:tc>
          <w:tcPr>
            <w:tcW w:w="1458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1446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уголь</w:t>
            </w:r>
          </w:p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5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уголь</w:t>
            </w:r>
          </w:p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 уголь</w:t>
            </w:r>
          </w:p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 уголь</w:t>
            </w:r>
          </w:p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 уголь</w:t>
            </w:r>
          </w:p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341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 уголь</w:t>
            </w:r>
          </w:p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</w:tr>
      <w:tr w:rsidR="00F508B2" w:rsidRPr="001177B9" w:rsidTr="001177B9">
        <w:tc>
          <w:tcPr>
            <w:tcW w:w="1458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</w:rPr>
              <w:t>ч</w:t>
            </w:r>
            <w:proofErr w:type="gramEnd"/>
          </w:p>
        </w:tc>
        <w:tc>
          <w:tcPr>
            <w:tcW w:w="1446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0,95</w:t>
            </w:r>
          </w:p>
        </w:tc>
        <w:tc>
          <w:tcPr>
            <w:tcW w:w="144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0,35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0,69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0,</w:t>
            </w:r>
            <w:r w:rsidR="0006616A" w:rsidRPr="00CF7EB9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0,</w:t>
            </w:r>
            <w:r w:rsidR="0006616A" w:rsidRPr="00CF7EB9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341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0,</w:t>
            </w:r>
            <w:r w:rsidR="0006616A" w:rsidRPr="00CF7EB9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F508B2" w:rsidRPr="001177B9" w:rsidTr="001177B9">
        <w:tc>
          <w:tcPr>
            <w:tcW w:w="1458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1446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2012г.</w:t>
            </w:r>
          </w:p>
        </w:tc>
        <w:tc>
          <w:tcPr>
            <w:tcW w:w="144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1998г.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2014г.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</w:t>
            </w:r>
            <w:r w:rsidR="0006616A" w:rsidRPr="00CF7EB9">
              <w:rPr>
                <w:rFonts w:ascii="Times New Roman" w:hAnsi="Times New Roman"/>
                <w:color w:val="000000" w:themeColor="text1"/>
              </w:rPr>
              <w:t>03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</w:t>
            </w:r>
            <w:r w:rsidR="0006616A" w:rsidRPr="00CF7EB9">
              <w:rPr>
                <w:rFonts w:ascii="Times New Roman" w:hAnsi="Times New Roman"/>
                <w:color w:val="000000" w:themeColor="text1"/>
              </w:rPr>
              <w:t>03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341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664E" w:rsidRPr="00CF7EB9" w:rsidRDefault="0006616A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1999г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F508B2" w:rsidRPr="001177B9" w:rsidTr="001177B9">
        <w:trPr>
          <w:trHeight w:val="828"/>
        </w:trPr>
        <w:tc>
          <w:tcPr>
            <w:tcW w:w="1458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1446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445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нерабочем состоянии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341" w:type="dxa"/>
          </w:tcPr>
          <w:p w:rsidR="0003664E" w:rsidRPr="00CF7EB9" w:rsidRDefault="0003664E" w:rsidP="001177B9">
            <w:pPr>
              <w:spacing w:before="60" w:after="60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котел в </w:t>
            </w:r>
            <w:r w:rsidR="00EF20D2" w:rsidRPr="00CF7EB9">
              <w:rPr>
                <w:rFonts w:ascii="Times New Roman" w:hAnsi="Times New Roman"/>
                <w:color w:val="000000" w:themeColor="text1"/>
              </w:rPr>
              <w:t>не</w:t>
            </w:r>
            <w:r w:rsidRPr="00CF7EB9">
              <w:rPr>
                <w:rFonts w:ascii="Times New Roman" w:hAnsi="Times New Roman"/>
                <w:color w:val="000000" w:themeColor="text1"/>
              </w:rPr>
              <w:t>рабочем состоянии</w:t>
            </w:r>
          </w:p>
        </w:tc>
      </w:tr>
      <w:tr w:rsidR="00F508B2" w:rsidRPr="001177B9" w:rsidTr="001177B9">
        <w:tc>
          <w:tcPr>
            <w:tcW w:w="1458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1446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45,6%</w:t>
            </w:r>
          </w:p>
        </w:tc>
        <w:tc>
          <w:tcPr>
            <w:tcW w:w="1445" w:type="dxa"/>
          </w:tcPr>
          <w:p w:rsidR="0003664E" w:rsidRPr="00CF7EB9" w:rsidRDefault="0006616A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63,6%</w:t>
            </w:r>
          </w:p>
        </w:tc>
        <w:tc>
          <w:tcPr>
            <w:tcW w:w="1447" w:type="dxa"/>
          </w:tcPr>
          <w:p w:rsidR="0003664E" w:rsidRPr="00CF7EB9" w:rsidRDefault="0006616A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43,5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447" w:type="dxa"/>
          </w:tcPr>
          <w:p w:rsidR="0003664E" w:rsidRPr="00CF7EB9" w:rsidRDefault="0006616A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43,5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41" w:type="dxa"/>
          </w:tcPr>
          <w:p w:rsidR="0003664E" w:rsidRPr="00CF7EB9" w:rsidRDefault="0006616A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03664E" w:rsidRPr="001177B9" w:rsidTr="001177B9">
        <w:tc>
          <w:tcPr>
            <w:tcW w:w="1458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1446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40%</w:t>
            </w:r>
          </w:p>
        </w:tc>
        <w:tc>
          <w:tcPr>
            <w:tcW w:w="144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20%</w:t>
            </w:r>
          </w:p>
        </w:tc>
        <w:tc>
          <w:tcPr>
            <w:tcW w:w="144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5</w:t>
            </w:r>
            <w:r w:rsidR="0006616A" w:rsidRPr="00CF7EB9">
              <w:rPr>
                <w:rFonts w:ascii="Times New Roman" w:hAnsi="Times New Roman"/>
                <w:color w:val="000000" w:themeColor="text1"/>
              </w:rPr>
              <w:t>0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447" w:type="dxa"/>
          </w:tcPr>
          <w:p w:rsidR="0003664E" w:rsidRPr="00CF7EB9" w:rsidRDefault="0006616A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50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41" w:type="dxa"/>
          </w:tcPr>
          <w:p w:rsidR="0003664E" w:rsidRPr="00CF7EB9" w:rsidRDefault="0006616A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100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03664E" w:rsidRPr="001177B9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3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623"/>
        <w:gridCol w:w="1842"/>
        <w:gridCol w:w="1701"/>
        <w:gridCol w:w="1985"/>
      </w:tblGrid>
      <w:tr w:rsidR="00F508B2" w:rsidRPr="00CF7EB9" w:rsidTr="001177B9">
        <w:tc>
          <w:tcPr>
            <w:tcW w:w="10031" w:type="dxa"/>
            <w:gridSpan w:val="5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F508B2" w:rsidRPr="00CF7EB9" w:rsidTr="001177B9">
        <w:trPr>
          <w:trHeight w:val="519"/>
        </w:trPr>
        <w:tc>
          <w:tcPr>
            <w:tcW w:w="2880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23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  <w:p w:rsidR="0003664E" w:rsidRPr="00CF7EB9" w:rsidRDefault="0003664E" w:rsidP="001177B9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 160/ 30</w:t>
            </w:r>
          </w:p>
        </w:tc>
        <w:tc>
          <w:tcPr>
            <w:tcW w:w="1842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  100-65-200</w:t>
            </w:r>
          </w:p>
        </w:tc>
        <w:tc>
          <w:tcPr>
            <w:tcW w:w="1701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К45/ 30</w:t>
            </w:r>
          </w:p>
        </w:tc>
        <w:tc>
          <w:tcPr>
            <w:tcW w:w="1985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дымосос 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ДН-10</w:t>
            </w:r>
          </w:p>
        </w:tc>
      </w:tr>
      <w:tr w:rsidR="00F508B2" w:rsidRPr="00CF7EB9" w:rsidTr="001177B9">
        <w:tc>
          <w:tcPr>
            <w:tcW w:w="288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Количество, шт.</w:t>
            </w:r>
          </w:p>
        </w:tc>
        <w:tc>
          <w:tcPr>
            <w:tcW w:w="16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</w:tr>
      <w:tr w:rsidR="00F508B2" w:rsidRPr="00CF7EB9" w:rsidTr="001177B9">
        <w:tc>
          <w:tcPr>
            <w:tcW w:w="288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842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701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985" w:type="dxa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 2,4 Гкал/час.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1,7939 Гкал/час (без учета потерь и собственных нужд)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Соответствие мощности существующей нагрузке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6616A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соответствует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основного и вспомогательного оборудования –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см</w:t>
      </w:r>
      <w:proofErr w:type="gramStart"/>
      <w:r w:rsidRPr="00F508B2">
        <w:rPr>
          <w:rFonts w:ascii="Times New Roman" w:hAnsi="Times New Roman"/>
          <w:color w:val="000000" w:themeColor="text1"/>
          <w:sz w:val="24"/>
          <w:szCs w:val="24"/>
        </w:rPr>
        <w:t>.т</w:t>
      </w:r>
      <w:proofErr w:type="gramEnd"/>
      <w:r w:rsidRPr="00F508B2">
        <w:rPr>
          <w:rFonts w:ascii="Times New Roman" w:hAnsi="Times New Roman"/>
          <w:color w:val="000000" w:themeColor="text1"/>
          <w:sz w:val="24"/>
          <w:szCs w:val="24"/>
        </w:rPr>
        <w:t>аблицу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п. 1.2.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наличие капитального ремонта оборудования - капитальный ремонт оборудования не проводился;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оборудования):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06616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замена котла № </w:t>
      </w:r>
      <w:r w:rsidR="0006616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объем средств из областного бюджета составил – </w:t>
      </w:r>
      <w:r w:rsidR="0006616A">
        <w:rPr>
          <w:rFonts w:ascii="Times New Roman" w:hAnsi="Times New Roman"/>
          <w:color w:val="000000" w:themeColor="text1"/>
          <w:sz w:val="24"/>
          <w:szCs w:val="24"/>
        </w:rPr>
        <w:t>450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из местного бюджета – </w:t>
      </w:r>
      <w:r w:rsidR="0006616A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выбросов загрязняющих веществ в соответствии с ПДК в последнем отчетном периоде: замеры не проводились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наличие специализированного (закрытого) места для хранения шлака и золы: отсутствует;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износа системы очистки дымовых газов: система очистки дымовых газов отсутствует.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основное топливо: уголь;</w:t>
      </w:r>
    </w:p>
    <w:p w:rsidR="001177B9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аварийный вид топлива: дрова.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2015г.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4"/>
        <w:gridCol w:w="1387"/>
        <w:gridCol w:w="1939"/>
        <w:gridCol w:w="2543"/>
      </w:tblGrid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см. таблицу п. 1.2.</w:t>
            </w: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</w:rPr>
              <w:t>ч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</w:rPr>
              <w:t>/Гкал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кг.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у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</w:rPr>
              <w:t>.т</w:t>
            </w:r>
            <w:proofErr w:type="spellEnd"/>
            <w:proofErr w:type="gramEnd"/>
            <w:r w:rsidRPr="00CF7EB9">
              <w:rPr>
                <w:rFonts w:ascii="Times New Roman" w:hAnsi="Times New Roman"/>
                <w:color w:val="000000" w:themeColor="text1"/>
              </w:rPr>
              <w:t>/Гкал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326,446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Полезный отпуск конечным потребителям, в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.: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2516,1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2212,5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2212,5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303,6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303,6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664E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3,4кв.2012г. – 0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2013г. – 0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2014г. – 0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2015г. - 0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2014-2016 годы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01.07.2014г.-30.06.2015г. – 3225,22 руб. за 1 Гкал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01.07.2015г.-30.06.2016г.  – 3 832,21 руб. за 1 Гкал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01.07.2016г.-30.06.2017г. – 4 228,06 руб. за 1 Гкал.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наличие автоматического погодного и часового регулирования: отсутствует;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наличие частотно-регулируемых приводов на насосном оборудовании: отсутствует;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наличие автоматизации процессов подачи топлива: отсутствует;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 наличие автоматики, отвечающей за регулировку рабочих параметров, сбор и передачу данных о состоянии оборудования оператору котельной: отсутствует.</w:t>
      </w: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котельном оборудовании: не выявлено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2.2. Наличие загрязнения нагревательных элементов котлов: незначительные наружные загрязнения (сажа) поверхностей нагрева котлов.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2.3. Наличие неисправных предохранительных устройств: предохранительные устройства в рабочем состоянии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2.4. Наличие дефектов в обмуровки/теплоизоляции котла: дефекты обмуровки котлов № 1, 2, 3.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Фотоматериалы по котельному оборудованию прилагаются.  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</w:t>
      </w:r>
      <w:r w:rsidR="001F3C94">
        <w:rPr>
          <w:rFonts w:ascii="Times New Roman" w:hAnsi="Times New Roman"/>
          <w:color w:val="000000" w:themeColor="text1"/>
          <w:sz w:val="24"/>
          <w:szCs w:val="24"/>
        </w:rPr>
        <w:t xml:space="preserve">частично </w:t>
      </w:r>
      <w:bookmarkStart w:id="0" w:name="_GoBack"/>
      <w:bookmarkEnd w:id="0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 рабочем состоянии. </w:t>
      </w: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После проведения необходимого планового ремонта оборудования котельной дальнейшая эксплуатация возможна. </w:t>
      </w: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5. </w:t>
      </w:r>
      <w:proofErr w:type="gramStart"/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</w:t>
      </w:r>
      <w:proofErr w:type="gramEnd"/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проектные решения.</w:t>
      </w: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рассмотреть возможность строительства нового источника теплоснабжения  взамен существующего, в связи с тем, что поддержание существующей котельной (ежегодная модернизация и ремонт старого оборудования) является нецелесообразным, кроме того наблюдается удорожание стоимости тепловой энергии по причине морального и физического износа оборудования.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Кроме этого, существующая котельная, не имеет золоулавливающих устройств, а также обвалованных хранилищ для шлака и золы, что в ближайшем времени приведет к определенным экологическим проблемам.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нового источника теплоснабжения с полной автоматизацией технологических процессов позволит сократить затраты на выработку тепловой энергии, обеспечит комфортные условия проживания жителей дер. </w:t>
      </w:r>
      <w:proofErr w:type="spellStart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Торошковичи</w:t>
      </w:r>
      <w:proofErr w:type="spellEnd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дер.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Торошковичи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Дзержинского сельского поселения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Лужского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Характеристика тепловых сетей (на 09.03.2016г.)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295"/>
        <w:gridCol w:w="3164"/>
        <w:gridCol w:w="900"/>
        <w:gridCol w:w="1516"/>
        <w:gridCol w:w="1073"/>
        <w:gridCol w:w="993"/>
        <w:gridCol w:w="992"/>
      </w:tblGrid>
      <w:tr w:rsidR="00F508B2" w:rsidRPr="00CF7EB9" w:rsidTr="001177B9">
        <w:trPr>
          <w:trHeight w:val="53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тип прокладки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счисл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.,    м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 xml:space="preserve">ветхие, 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</w:t>
            </w:r>
            <w:proofErr w:type="gramEnd"/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БК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котельная - ТК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57,6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БК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 xml:space="preserve"> - ТК2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121,5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 xml:space="preserve"> - д/сад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55,5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БК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 xml:space="preserve"> - ТК3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64,5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ТК3 - ТК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БК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БК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 xml:space="preserve"> – переход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15,8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подвал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 xml:space="preserve">переход – ул. 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Новая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,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БК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 xml:space="preserve"> - ТК8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49,8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БК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ТК8 – ул. Новая,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подвал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25,8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БК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ТК8 – переход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подвал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 xml:space="preserve">переход – ул. 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Новая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, 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БК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ТК3 - ТК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53,6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БК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 xml:space="preserve"> - ТК5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43,2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ТК5 – ул. Новая,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</w:t>
            </w:r>
            <w:proofErr w:type="gramEnd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/в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11,3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БК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ТК5 - ТК5а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35,0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БК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ТК5а – ул. Новая,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63,4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ТК5а - магистраль - ТК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магистраль – ул. Новая,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F508B2" w:rsidRPr="00CF7EB9" w:rsidTr="001177B9">
        <w:trPr>
          <w:trHeight w:val="25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837,5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11,3</w:t>
            </w:r>
          </w:p>
        </w:tc>
      </w:tr>
      <w:tr w:rsidR="0003664E" w:rsidRPr="00CF7EB9" w:rsidTr="001177B9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64E" w:rsidRPr="00CF7EB9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1,3</w:t>
            </w: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4 кгс/см</w:t>
      </w:r>
      <w:proofErr w:type="gramStart"/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F508B2">
        <w:rPr>
          <w:rFonts w:ascii="Times New Roman" w:hAnsi="Times New Roman"/>
          <w:color w:val="000000" w:themeColor="text1"/>
          <w:sz w:val="24"/>
          <w:szCs w:val="24"/>
        </w:rPr>
        <w:t>, на входе в котельную – 2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664E" w:rsidRPr="00F508B2" w:rsidRDefault="0003664E" w:rsidP="001177B9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3664E" w:rsidRPr="00F508B2" w:rsidRDefault="0003664E" w:rsidP="001177B9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тепловых сетей – 1,3%;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участка сетей):</w:t>
      </w:r>
      <w:proofErr w:type="gramEnd"/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2014 год – капремонт теплосетей не проводился;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2015 года – капремонт теплосетей не проводился.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1.8 Показатели котельной за 2015г.: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365"/>
        <w:gridCol w:w="1875"/>
        <w:gridCol w:w="2723"/>
      </w:tblGrid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tнв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=-29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  <w:proofErr w:type="gramEnd"/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=-29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  <w:proofErr w:type="gramEnd"/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4,0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</w:t>
            </w:r>
            <w:proofErr w:type="gramStart"/>
            <w:r w:rsidRPr="00CF7EB9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1,3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rPr>
          <w:trHeight w:val="853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</w:p>
        </w:tc>
      </w:tr>
      <w:tr w:rsidR="00F508B2" w:rsidRPr="00CF7EB9" w:rsidTr="001177B9">
        <w:trPr>
          <w:trHeight w:val="1140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proofErr w:type="gramEnd"/>
            <w:r w:rsidRPr="00CF7EB9">
              <w:rPr>
                <w:rFonts w:ascii="Times New Roman" w:hAnsi="Times New Roman"/>
                <w:color w:val="000000" w:themeColor="text1"/>
              </w:rPr>
              <w:t>/км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3,4кв.2012г. – 0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2013г. – 0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2014г. – 0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2015г. - 0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664E" w:rsidRPr="00CF7EB9" w:rsidTr="001177B9">
        <w:trPr>
          <w:trHeight w:val="1140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proofErr w:type="gramEnd"/>
            <w:r w:rsidRPr="00CF7EB9">
              <w:rPr>
                <w:rFonts w:ascii="Times New Roman" w:hAnsi="Times New Roman"/>
                <w:color w:val="000000" w:themeColor="text1"/>
              </w:rPr>
              <w:t>/(Гкал/ч)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3,4кв.2012г. – 0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2013г. – 0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2014г. – 0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2015г. - 0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не проводились</w:t>
      </w:r>
    </w:p>
    <w:p w:rsidR="0003664E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Наличие ветхого изоляционного материала: </w:t>
      </w:r>
      <w:proofErr w:type="spellStart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Start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аблицу</w:t>
      </w:r>
      <w:proofErr w:type="spellEnd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1.2.</w:t>
      </w:r>
    </w:p>
    <w:p w:rsidR="001177B9" w:rsidRPr="001177B9" w:rsidRDefault="001177B9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требованиями, установленными законодательством.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5. </w:t>
      </w:r>
      <w:proofErr w:type="gramStart"/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</w:t>
      </w:r>
      <w:proofErr w:type="gramEnd"/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проектные решения.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технического обследования рекомендуется заменить участок от ТК5 до ул. </w:t>
      </w:r>
      <w:proofErr w:type="gramStart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Новая</w:t>
      </w:r>
      <w:proofErr w:type="gramEnd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, 2.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03664E" w:rsidRPr="00F508B2" w:rsidSect="00EB5AF7">
      <w:footerReference w:type="even" r:id="rId9"/>
      <w:footerReference w:type="default" r:id="rId10"/>
      <w:pgSz w:w="11906" w:h="16838"/>
      <w:pgMar w:top="567" w:right="567" w:bottom="567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4E" w:rsidRDefault="0003664E">
      <w:r>
        <w:separator/>
      </w:r>
    </w:p>
  </w:endnote>
  <w:endnote w:type="continuationSeparator" w:id="0">
    <w:p w:rsidR="0003664E" w:rsidRDefault="0003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F7" w:rsidRDefault="00EB5AF7" w:rsidP="00EB5AF7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F7" w:rsidRDefault="00EB5AF7" w:rsidP="00EB5AF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4E" w:rsidRDefault="0003664E">
      <w:r>
        <w:separator/>
      </w:r>
    </w:p>
  </w:footnote>
  <w:footnote w:type="continuationSeparator" w:id="0">
    <w:p w:rsidR="0003664E" w:rsidRDefault="0003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A6F"/>
    <w:multiLevelType w:val="hybridMultilevel"/>
    <w:tmpl w:val="3508F868"/>
    <w:lvl w:ilvl="0" w:tplc="C77EAA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1D026E"/>
    <w:multiLevelType w:val="hybridMultilevel"/>
    <w:tmpl w:val="178CDDBC"/>
    <w:lvl w:ilvl="0" w:tplc="EF2CF6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0FD3990"/>
    <w:multiLevelType w:val="hybridMultilevel"/>
    <w:tmpl w:val="B49C3AC2"/>
    <w:lvl w:ilvl="0" w:tplc="C99866D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34"/>
    <w:rsid w:val="000100A9"/>
    <w:rsid w:val="00022168"/>
    <w:rsid w:val="0003664E"/>
    <w:rsid w:val="0006616A"/>
    <w:rsid w:val="000723B7"/>
    <w:rsid w:val="00081F01"/>
    <w:rsid w:val="000B2093"/>
    <w:rsid w:val="000B78DA"/>
    <w:rsid w:val="000D7DFF"/>
    <w:rsid w:val="000F7900"/>
    <w:rsid w:val="00115D70"/>
    <w:rsid w:val="001177B9"/>
    <w:rsid w:val="00130A45"/>
    <w:rsid w:val="00145D29"/>
    <w:rsid w:val="00155EB1"/>
    <w:rsid w:val="001726D5"/>
    <w:rsid w:val="001851C0"/>
    <w:rsid w:val="001A78BF"/>
    <w:rsid w:val="001C335F"/>
    <w:rsid w:val="001E0E2B"/>
    <w:rsid w:val="001F3C94"/>
    <w:rsid w:val="00202202"/>
    <w:rsid w:val="002107FD"/>
    <w:rsid w:val="002133CB"/>
    <w:rsid w:val="0022030A"/>
    <w:rsid w:val="00240CBD"/>
    <w:rsid w:val="002556AD"/>
    <w:rsid w:val="00284439"/>
    <w:rsid w:val="00285AF0"/>
    <w:rsid w:val="00287670"/>
    <w:rsid w:val="002B60EF"/>
    <w:rsid w:val="00300C94"/>
    <w:rsid w:val="003049CF"/>
    <w:rsid w:val="00333EE9"/>
    <w:rsid w:val="0033669F"/>
    <w:rsid w:val="00367F30"/>
    <w:rsid w:val="003B7EFE"/>
    <w:rsid w:val="003F413F"/>
    <w:rsid w:val="00401010"/>
    <w:rsid w:val="004425C4"/>
    <w:rsid w:val="00460974"/>
    <w:rsid w:val="00467670"/>
    <w:rsid w:val="00477134"/>
    <w:rsid w:val="00490AD2"/>
    <w:rsid w:val="004A40AA"/>
    <w:rsid w:val="004C4EE0"/>
    <w:rsid w:val="004F7CB9"/>
    <w:rsid w:val="0053522F"/>
    <w:rsid w:val="00552DBF"/>
    <w:rsid w:val="00574EF4"/>
    <w:rsid w:val="005A374D"/>
    <w:rsid w:val="005C0B60"/>
    <w:rsid w:val="005C1CD0"/>
    <w:rsid w:val="005F5FF3"/>
    <w:rsid w:val="00636351"/>
    <w:rsid w:val="00646910"/>
    <w:rsid w:val="0069724D"/>
    <w:rsid w:val="006F1D9D"/>
    <w:rsid w:val="00714201"/>
    <w:rsid w:val="00765EF4"/>
    <w:rsid w:val="00771625"/>
    <w:rsid w:val="00780EA5"/>
    <w:rsid w:val="007B1D5C"/>
    <w:rsid w:val="007E3010"/>
    <w:rsid w:val="008043F5"/>
    <w:rsid w:val="00837FCC"/>
    <w:rsid w:val="00857992"/>
    <w:rsid w:val="008A16D0"/>
    <w:rsid w:val="008C7D07"/>
    <w:rsid w:val="008D7E56"/>
    <w:rsid w:val="009017B6"/>
    <w:rsid w:val="00915CCE"/>
    <w:rsid w:val="00942298"/>
    <w:rsid w:val="00945EC4"/>
    <w:rsid w:val="00980BDA"/>
    <w:rsid w:val="00992364"/>
    <w:rsid w:val="00995A45"/>
    <w:rsid w:val="009A0FFC"/>
    <w:rsid w:val="009A4D10"/>
    <w:rsid w:val="009B09C3"/>
    <w:rsid w:val="009D0244"/>
    <w:rsid w:val="009E70B4"/>
    <w:rsid w:val="00A564C2"/>
    <w:rsid w:val="00A56C41"/>
    <w:rsid w:val="00A60580"/>
    <w:rsid w:val="00A645D2"/>
    <w:rsid w:val="00A67D78"/>
    <w:rsid w:val="00A76B93"/>
    <w:rsid w:val="00A877C8"/>
    <w:rsid w:val="00B056C9"/>
    <w:rsid w:val="00B21DA0"/>
    <w:rsid w:val="00B26E93"/>
    <w:rsid w:val="00B61338"/>
    <w:rsid w:val="00B93B37"/>
    <w:rsid w:val="00B94C40"/>
    <w:rsid w:val="00BB6E2E"/>
    <w:rsid w:val="00BC28FD"/>
    <w:rsid w:val="00BD625E"/>
    <w:rsid w:val="00BE3129"/>
    <w:rsid w:val="00BF2E50"/>
    <w:rsid w:val="00C21955"/>
    <w:rsid w:val="00C2343B"/>
    <w:rsid w:val="00C355F0"/>
    <w:rsid w:val="00C7369C"/>
    <w:rsid w:val="00CC3E6C"/>
    <w:rsid w:val="00CF7EB9"/>
    <w:rsid w:val="00D11378"/>
    <w:rsid w:val="00D24A11"/>
    <w:rsid w:val="00D82E59"/>
    <w:rsid w:val="00D87479"/>
    <w:rsid w:val="00DA06EB"/>
    <w:rsid w:val="00DC5A0B"/>
    <w:rsid w:val="00DE37B3"/>
    <w:rsid w:val="00DF5D7A"/>
    <w:rsid w:val="00DF7567"/>
    <w:rsid w:val="00E600AA"/>
    <w:rsid w:val="00E71EFD"/>
    <w:rsid w:val="00E90378"/>
    <w:rsid w:val="00EB5AF7"/>
    <w:rsid w:val="00EC002A"/>
    <w:rsid w:val="00EC78CF"/>
    <w:rsid w:val="00EE3EA8"/>
    <w:rsid w:val="00EE7058"/>
    <w:rsid w:val="00EF20D2"/>
    <w:rsid w:val="00F173CE"/>
    <w:rsid w:val="00F201F0"/>
    <w:rsid w:val="00F508B2"/>
    <w:rsid w:val="00F90DC9"/>
    <w:rsid w:val="00FC073C"/>
    <w:rsid w:val="00FC16D1"/>
    <w:rsid w:val="00FC512B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0A9"/>
    <w:pPr>
      <w:ind w:left="720"/>
      <w:contextualSpacing/>
    </w:pPr>
  </w:style>
  <w:style w:type="paragraph" w:customStyle="1" w:styleId="ConsPlusNormal">
    <w:name w:val="ConsPlusNormal"/>
    <w:uiPriority w:val="99"/>
    <w:rsid w:val="000100A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9D0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28FD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BB6E2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F1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B60EF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6F1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B60E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8783-5012-4490-8CED-6237B02C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</dc:creator>
  <cp:keywords/>
  <dc:description/>
  <cp:lastModifiedBy>user14</cp:lastModifiedBy>
  <cp:revision>108</cp:revision>
  <cp:lastPrinted>2016-03-11T09:19:00Z</cp:lastPrinted>
  <dcterms:created xsi:type="dcterms:W3CDTF">2016-03-02T08:15:00Z</dcterms:created>
  <dcterms:modified xsi:type="dcterms:W3CDTF">2016-03-11T09:31:00Z</dcterms:modified>
</cp:coreProperties>
</file>